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6688AF" w14:textId="131C6661" w:rsidR="00ED67B3" w:rsidRPr="00110854" w:rsidRDefault="00211C03" w:rsidP="008B3467">
      <w:pPr>
        <w:jc w:val="center"/>
      </w:pPr>
      <w:r w:rsidRPr="00110854">
        <w:t xml:space="preserve">Scripts for </w:t>
      </w:r>
      <w:r w:rsidR="005617BF" w:rsidRPr="00110854">
        <w:t xml:space="preserve">Scene: </w:t>
      </w:r>
      <w:proofErr w:type="spellStart"/>
      <w:r w:rsidR="00E77E11" w:rsidRPr="00E77E11">
        <w:rPr>
          <w:b/>
          <w:bCs/>
        </w:rPr>
        <w:t>WTInside_HorizontalCyl</w:t>
      </w:r>
      <w:proofErr w:type="spellEnd"/>
      <w:r w:rsidR="00E77E11" w:rsidRPr="00E77E11">
        <w:rPr>
          <w:b/>
          <w:bCs/>
        </w:rPr>
        <w:t xml:space="preserve"> </w:t>
      </w:r>
      <w:r w:rsidR="00E77E11">
        <w:rPr>
          <w:noProof/>
        </w:rPr>
        <w:drawing>
          <wp:inline distT="0" distB="0" distL="0" distR="0" wp14:anchorId="43905953" wp14:editId="13BFA6F0">
            <wp:extent cx="3600000" cy="18000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000" cy="180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04"/>
        <w:gridCol w:w="3969"/>
        <w:gridCol w:w="4389"/>
      </w:tblGrid>
      <w:tr w:rsidR="00110854" w:rsidRPr="00110854" w14:paraId="6585F5CE" w14:textId="77777777" w:rsidTr="00BC16CF">
        <w:tc>
          <w:tcPr>
            <w:tcW w:w="704" w:type="dxa"/>
          </w:tcPr>
          <w:p w14:paraId="6A1CB87E" w14:textId="52C32EA7" w:rsidR="00BC16CF" w:rsidRPr="00110854" w:rsidRDefault="00BC16CF">
            <w:r w:rsidRPr="00110854">
              <w:t>Nr</w:t>
            </w:r>
          </w:p>
        </w:tc>
        <w:tc>
          <w:tcPr>
            <w:tcW w:w="3969" w:type="dxa"/>
          </w:tcPr>
          <w:p w14:paraId="6ADEADFC" w14:textId="2364C26D" w:rsidR="00BC16CF" w:rsidRPr="00110854" w:rsidRDefault="00BC16CF">
            <w:r w:rsidRPr="00110854">
              <w:t>Hotspot</w:t>
            </w:r>
            <w:r w:rsidR="00211D61" w:rsidRPr="00110854">
              <w:t xml:space="preserve"> (see red arrow)</w:t>
            </w:r>
          </w:p>
        </w:tc>
        <w:tc>
          <w:tcPr>
            <w:tcW w:w="4389" w:type="dxa"/>
          </w:tcPr>
          <w:p w14:paraId="7BC5922E" w14:textId="61488A2A" w:rsidR="00BC16CF" w:rsidRPr="00110854" w:rsidRDefault="00BC16CF">
            <w:r w:rsidRPr="00110854">
              <w:t>Script</w:t>
            </w:r>
          </w:p>
        </w:tc>
      </w:tr>
      <w:tr w:rsidR="00110854" w:rsidRPr="00110854" w14:paraId="0D2637E4" w14:textId="77777777" w:rsidTr="00C966C0">
        <w:tc>
          <w:tcPr>
            <w:tcW w:w="704" w:type="dxa"/>
            <w:shd w:val="clear" w:color="auto" w:fill="92D050"/>
          </w:tcPr>
          <w:p w14:paraId="5F33CCDB" w14:textId="24E1AE30" w:rsidR="00BC16CF" w:rsidRPr="00110854" w:rsidRDefault="00BC16CF">
            <w:r w:rsidRPr="00110854">
              <w:t>1</w:t>
            </w:r>
          </w:p>
        </w:tc>
        <w:tc>
          <w:tcPr>
            <w:tcW w:w="3969" w:type="dxa"/>
          </w:tcPr>
          <w:p w14:paraId="51992AB9" w14:textId="155F85DD" w:rsidR="00B213DE" w:rsidRDefault="00B213DE">
            <w:r w:rsidRPr="00110854">
              <w:t xml:space="preserve">Hotspot: </w:t>
            </w:r>
            <w:r w:rsidR="00EC5E11">
              <w:t>Horizontal model</w:t>
            </w:r>
          </w:p>
          <w:p w14:paraId="4A4A1B2C" w14:textId="7BDCF05F" w:rsidR="007479FC" w:rsidRPr="00110854" w:rsidRDefault="00700B2E">
            <w:r w:rsidRPr="00700B2E">
              <w:rPr>
                <w:noProof/>
              </w:rPr>
              <w:drawing>
                <wp:inline distT="0" distB="0" distL="0" distR="0" wp14:anchorId="65FE630C" wp14:editId="3B096827">
                  <wp:extent cx="2160000" cy="106523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0" cy="1065238"/>
                          </a:xfrm>
                          <a:prstGeom prst="rect">
                            <a:avLst/>
                          </a:prstGeom>
                        </pic:spPr>
                      </pic:pic>
                    </a:graphicData>
                  </a:graphic>
                </wp:inline>
              </w:drawing>
            </w:r>
          </w:p>
          <w:p w14:paraId="6146D269" w14:textId="303A6A1E" w:rsidR="00BC16CF" w:rsidRPr="00110854" w:rsidRDefault="00BC16CF"/>
        </w:tc>
        <w:tc>
          <w:tcPr>
            <w:tcW w:w="4389" w:type="dxa"/>
          </w:tcPr>
          <w:p w14:paraId="50848EAB" w14:textId="34F3FCEC" w:rsidR="00434FFE" w:rsidRPr="005F44E1" w:rsidRDefault="00EC5E11" w:rsidP="00434FFE">
            <w:proofErr w:type="spellStart"/>
            <w:r>
              <w:t>Slided</w:t>
            </w:r>
            <w:proofErr w:type="spellEnd"/>
            <w:r>
              <w:t xml:space="preserve"> </w:t>
            </w:r>
            <w:proofErr w:type="spellStart"/>
            <w:r w:rsidR="00AB4FC6">
              <w:t>Figure+Text</w:t>
            </w:r>
            <w:proofErr w:type="spellEnd"/>
            <w:r>
              <w:t xml:space="preserve"> (Album)</w:t>
            </w:r>
            <w:r w:rsidR="00434FFE" w:rsidRPr="005F44E1">
              <w:t>:</w:t>
            </w:r>
          </w:p>
          <w:p w14:paraId="08620E04" w14:textId="77777777" w:rsidR="00434FFE" w:rsidRDefault="00434FFE" w:rsidP="00434FFE"/>
          <w:p w14:paraId="4B7A79CA" w14:textId="23F18471" w:rsidR="00434FFE" w:rsidRDefault="001B21CA" w:rsidP="00434FFE">
            <w:r>
              <w:t xml:space="preserve">Slide-1 </w:t>
            </w:r>
            <w:r w:rsidR="00434FFE">
              <w:t>Figure</w:t>
            </w:r>
            <w:r w:rsidR="00434FFE" w:rsidRPr="005F44E1">
              <w:t>:</w:t>
            </w:r>
          </w:p>
          <w:p w14:paraId="20E73D7A" w14:textId="75791D23" w:rsidR="006B581D" w:rsidRDefault="005206D2" w:rsidP="00434FFE">
            <w:r>
              <w:rPr>
                <w:noProof/>
              </w:rPr>
              <w:drawing>
                <wp:inline distT="0" distB="0" distL="0" distR="0" wp14:anchorId="06521EC9" wp14:editId="5B2E39DF">
                  <wp:extent cx="2160000" cy="16211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1621192"/>
                          </a:xfrm>
                          <a:prstGeom prst="rect">
                            <a:avLst/>
                          </a:prstGeom>
                          <a:noFill/>
                          <a:ln>
                            <a:noFill/>
                          </a:ln>
                        </pic:spPr>
                      </pic:pic>
                    </a:graphicData>
                  </a:graphic>
                </wp:inline>
              </w:drawing>
            </w:r>
          </w:p>
          <w:p w14:paraId="31D9096C" w14:textId="6E4B31F9" w:rsidR="00AB4FC6" w:rsidRDefault="00AB4FC6" w:rsidP="00434FFE"/>
          <w:p w14:paraId="55C91112" w14:textId="38B9884D" w:rsidR="00AB4FC6" w:rsidRDefault="001B21CA" w:rsidP="00434FFE">
            <w:r>
              <w:t>Slide-</w:t>
            </w:r>
            <w:r w:rsidR="005206D2">
              <w:t>1</w:t>
            </w:r>
            <w:r>
              <w:t xml:space="preserve"> </w:t>
            </w:r>
            <w:r w:rsidR="00AB4FC6">
              <w:t>Text:</w:t>
            </w:r>
          </w:p>
          <w:p w14:paraId="6F6F6076" w14:textId="3DA95D3E" w:rsidR="005206D2" w:rsidRDefault="005206D2" w:rsidP="00434FFE">
            <w:r>
              <w:t xml:space="preserve">Horizontal cylinder model is mounted on both sides of the test rig (e.g., Free-vibration or Forced-vibration test rig). Such experiment set up refers to a 2-D investigation. </w:t>
            </w:r>
            <w:r w:rsidR="00B32E8B">
              <w:t>The circular cylinder model that is shown here has Diameter D = 150 mm and Length L = 1780 mm.</w:t>
            </w:r>
          </w:p>
          <w:p w14:paraId="58CF9653" w14:textId="48B3181C" w:rsidR="005206D2" w:rsidRDefault="005206D2" w:rsidP="00434FFE"/>
          <w:p w14:paraId="19B0C583" w14:textId="16F1B421" w:rsidR="005671F1" w:rsidRDefault="005671F1" w:rsidP="00434FFE">
            <w:r>
              <w:t>Slide-2 Figure</w:t>
            </w:r>
          </w:p>
          <w:p w14:paraId="6D11F00A" w14:textId="06CBF221" w:rsidR="005671F1" w:rsidRDefault="005617DD" w:rsidP="00434FFE">
            <w:r>
              <w:rPr>
                <w:noProof/>
              </w:rPr>
              <w:drawing>
                <wp:inline distT="0" distB="0" distL="0" distR="0" wp14:anchorId="59148619" wp14:editId="6AC77542">
                  <wp:extent cx="2160000" cy="16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stretch>
                            <a:fillRect/>
                          </a:stretch>
                        </pic:blipFill>
                        <pic:spPr>
                          <a:xfrm>
                            <a:off x="0" y="0"/>
                            <a:ext cx="2160000" cy="1620000"/>
                          </a:xfrm>
                          <a:prstGeom prst="rect">
                            <a:avLst/>
                          </a:prstGeom>
                        </pic:spPr>
                      </pic:pic>
                    </a:graphicData>
                  </a:graphic>
                </wp:inline>
              </w:drawing>
            </w:r>
          </w:p>
          <w:p w14:paraId="77467E2B" w14:textId="77777777" w:rsidR="005617DD" w:rsidRDefault="005617DD" w:rsidP="00434FFE"/>
          <w:p w14:paraId="1AAB502E" w14:textId="0ACE1342" w:rsidR="005206D2" w:rsidRDefault="005206D2" w:rsidP="00434FFE">
            <w:r>
              <w:t>Slide-2 Text:</w:t>
            </w:r>
          </w:p>
          <w:p w14:paraId="2362BA75" w14:textId="51980C3C" w:rsidR="00AB4FC6" w:rsidRDefault="005206D2" w:rsidP="00434FFE">
            <w:r>
              <w:t>This means that the investigation will not address the three-dimensionality of aeroelastic phenomenon, and correlation length of the vortex shedding. However, 2-D experiments are still very important and they pioneered most wind tunnel campaigns.</w:t>
            </w:r>
          </w:p>
          <w:p w14:paraId="511A471E" w14:textId="78272442" w:rsidR="005671F1" w:rsidRDefault="005671F1" w:rsidP="00434FFE"/>
          <w:p w14:paraId="10A6FA6E" w14:textId="5ABF550F" w:rsidR="005671F1" w:rsidRDefault="005671F1" w:rsidP="00434FFE">
            <w:r>
              <w:t>Slide-3 Figure:</w:t>
            </w:r>
          </w:p>
          <w:p w14:paraId="4338ABB7" w14:textId="739626E6" w:rsidR="005206D2" w:rsidRDefault="005617DD" w:rsidP="00434FFE">
            <w:r>
              <w:rPr>
                <w:noProof/>
              </w:rPr>
              <w:lastRenderedPageBreak/>
              <w:drawing>
                <wp:inline distT="0" distB="0" distL="0" distR="0" wp14:anchorId="625F42C2" wp14:editId="3F13077E">
                  <wp:extent cx="2160000" cy="1227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stretch>
                            <a:fillRect/>
                          </a:stretch>
                        </pic:blipFill>
                        <pic:spPr>
                          <a:xfrm>
                            <a:off x="0" y="0"/>
                            <a:ext cx="2160000" cy="1227857"/>
                          </a:xfrm>
                          <a:prstGeom prst="rect">
                            <a:avLst/>
                          </a:prstGeom>
                        </pic:spPr>
                      </pic:pic>
                    </a:graphicData>
                  </a:graphic>
                </wp:inline>
              </w:drawing>
            </w:r>
          </w:p>
          <w:p w14:paraId="14EECD6D" w14:textId="77777777" w:rsidR="005617DD" w:rsidRDefault="005617DD" w:rsidP="00434FFE"/>
          <w:p w14:paraId="25A80ECA" w14:textId="1D20DF39" w:rsidR="005206D2" w:rsidRDefault="005206D2" w:rsidP="00434FFE">
            <w:r>
              <w:t>Slide-3 Text:</w:t>
            </w:r>
          </w:p>
          <w:p w14:paraId="11205411" w14:textId="000CBBB5" w:rsidR="005206D2" w:rsidRDefault="005206D2" w:rsidP="00434FFE">
            <w:r>
              <w:t>The horizontal cylinder is not only limited to a circular cylinder cross section, but also with other cross-section</w:t>
            </w:r>
            <w:r w:rsidR="002B6A54">
              <w:t>s</w:t>
            </w:r>
            <w:r>
              <w:t xml:space="preserve">. For example, one can use rectangular or bridge deck cross section. In the use of </w:t>
            </w:r>
            <w:r w:rsidR="00A103AF">
              <w:t>model that is</w:t>
            </w:r>
            <w:r>
              <w:t xml:space="preserve"> prone to flutter, the test setup should provide the measurement in three degree of freedom: horizontal (surge), vertical (heave), inclined and rotation (pitch).</w:t>
            </w:r>
          </w:p>
          <w:p w14:paraId="01C1FA25" w14:textId="792F04DA" w:rsidR="005206D2" w:rsidRDefault="005206D2" w:rsidP="00434FFE"/>
          <w:p w14:paraId="1BDA0852" w14:textId="3931B9F0" w:rsidR="005671F1" w:rsidRDefault="005671F1" w:rsidP="00434FFE">
            <w:r>
              <w:t>Slide-4 Figure:</w:t>
            </w:r>
          </w:p>
          <w:p w14:paraId="43B6F073" w14:textId="681EBA17" w:rsidR="005671F1" w:rsidRDefault="005617DD" w:rsidP="00434FFE">
            <w:r>
              <w:rPr>
                <w:noProof/>
              </w:rPr>
              <w:drawing>
                <wp:inline distT="0" distB="0" distL="0" distR="0" wp14:anchorId="3D16F834" wp14:editId="5E04B8FC">
                  <wp:extent cx="2160000" cy="16211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0000" cy="1621192"/>
                          </a:xfrm>
                          <a:prstGeom prst="rect">
                            <a:avLst/>
                          </a:prstGeom>
                          <a:noFill/>
                          <a:ln>
                            <a:noFill/>
                          </a:ln>
                        </pic:spPr>
                      </pic:pic>
                    </a:graphicData>
                  </a:graphic>
                </wp:inline>
              </w:drawing>
            </w:r>
          </w:p>
          <w:p w14:paraId="7BAAFB81" w14:textId="77777777" w:rsidR="005671F1" w:rsidRDefault="005671F1" w:rsidP="00434FFE"/>
          <w:p w14:paraId="45287EEC" w14:textId="1727BFD2" w:rsidR="005206D2" w:rsidRDefault="005671F1" w:rsidP="00434FFE">
            <w:r>
              <w:t xml:space="preserve">Slide-4 Text: </w:t>
            </w:r>
          </w:p>
          <w:p w14:paraId="6AF69295" w14:textId="05A29176" w:rsidR="005671F1" w:rsidRDefault="005671F1" w:rsidP="00434FFE">
            <w:r>
              <w:t>Additionally, one can simultaneously measure the wind pressure by attaching pressure taps on the model’s surface.</w:t>
            </w:r>
          </w:p>
          <w:p w14:paraId="7502F2B6" w14:textId="177356F3" w:rsidR="00CB3CDD" w:rsidRPr="00110854" w:rsidRDefault="00CB3CDD" w:rsidP="00473C36"/>
        </w:tc>
      </w:tr>
      <w:tr w:rsidR="007479FC" w:rsidRPr="00110854" w14:paraId="09DB3C3F" w14:textId="77777777" w:rsidTr="005A6B96">
        <w:tc>
          <w:tcPr>
            <w:tcW w:w="704" w:type="dxa"/>
            <w:shd w:val="clear" w:color="auto" w:fill="92D050"/>
          </w:tcPr>
          <w:p w14:paraId="12B20F25" w14:textId="3AA2ECC4" w:rsidR="007479FC" w:rsidRPr="00110854" w:rsidRDefault="007479FC">
            <w:r>
              <w:lastRenderedPageBreak/>
              <w:t>2</w:t>
            </w:r>
          </w:p>
        </w:tc>
        <w:tc>
          <w:tcPr>
            <w:tcW w:w="3969" w:type="dxa"/>
          </w:tcPr>
          <w:p w14:paraId="1A20FF67" w14:textId="3684C02B" w:rsidR="00700B2E" w:rsidRDefault="007479FC">
            <w:r>
              <w:t xml:space="preserve">Hotspot: </w:t>
            </w:r>
            <w:r w:rsidR="001B21CA">
              <w:t>Absence of roughness</w:t>
            </w:r>
          </w:p>
          <w:p w14:paraId="53FBABD9" w14:textId="656D503D" w:rsidR="007479FC" w:rsidRPr="00110854" w:rsidRDefault="00700B2E">
            <w:r w:rsidRPr="00700B2E">
              <w:rPr>
                <w:noProof/>
              </w:rPr>
              <w:drawing>
                <wp:inline distT="0" distB="0" distL="0" distR="0" wp14:anchorId="2DAC12B9" wp14:editId="06C7B559">
                  <wp:extent cx="2160000" cy="106523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1065238"/>
                          </a:xfrm>
                          <a:prstGeom prst="rect">
                            <a:avLst/>
                          </a:prstGeom>
                        </pic:spPr>
                      </pic:pic>
                    </a:graphicData>
                  </a:graphic>
                </wp:inline>
              </w:drawing>
            </w:r>
          </w:p>
        </w:tc>
        <w:tc>
          <w:tcPr>
            <w:tcW w:w="4389" w:type="dxa"/>
          </w:tcPr>
          <w:p w14:paraId="583A852F" w14:textId="7907C66A" w:rsidR="007479FC" w:rsidRDefault="005917CD">
            <w:proofErr w:type="spellStart"/>
            <w:r>
              <w:t>Figure+Text</w:t>
            </w:r>
            <w:proofErr w:type="spellEnd"/>
          </w:p>
          <w:p w14:paraId="19B5CB92" w14:textId="21A26726" w:rsidR="001B6B5F" w:rsidRDefault="001B6B5F"/>
          <w:p w14:paraId="6E5BDCCA" w14:textId="42C0586C" w:rsidR="005917CD" w:rsidRDefault="005917CD">
            <w:r>
              <w:t>Figure:</w:t>
            </w:r>
          </w:p>
          <w:p w14:paraId="680CFE4D" w14:textId="7F97CD70" w:rsidR="005917CD" w:rsidRDefault="00247950">
            <w:r>
              <w:rPr>
                <w:noProof/>
              </w:rPr>
              <w:drawing>
                <wp:inline distT="0" distB="0" distL="0" distR="0" wp14:anchorId="7DB13B25" wp14:editId="32C82917">
                  <wp:extent cx="2160000" cy="16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2160000" cy="1620000"/>
                          </a:xfrm>
                          <a:prstGeom prst="rect">
                            <a:avLst/>
                          </a:prstGeom>
                        </pic:spPr>
                      </pic:pic>
                    </a:graphicData>
                  </a:graphic>
                </wp:inline>
              </w:drawing>
            </w:r>
          </w:p>
          <w:p w14:paraId="33D01B8E" w14:textId="77777777" w:rsidR="00247950" w:rsidRDefault="00247950"/>
          <w:p w14:paraId="5DD51DD6" w14:textId="1B67955E" w:rsidR="005917CD" w:rsidRDefault="005917CD">
            <w:r>
              <w:t>Text:</w:t>
            </w:r>
          </w:p>
          <w:p w14:paraId="51A7D015" w14:textId="2E8B51FD" w:rsidR="001B6B5F" w:rsidRDefault="005917CD">
            <w:r>
              <w:t xml:space="preserve">In the experiment of 2-D investigation, one </w:t>
            </w:r>
            <w:r w:rsidR="00EC0C3C">
              <w:t>does</w:t>
            </w:r>
            <w:r>
              <w:t xml:space="preserve"> not need the </w:t>
            </w:r>
            <w:proofErr w:type="spellStart"/>
            <w:r>
              <w:t>Counihan</w:t>
            </w:r>
            <w:proofErr w:type="spellEnd"/>
            <w:r>
              <w:t xml:space="preserve"> method to generate the atmospheric boundary layer, as the wind flow should be uniform along the wind tunnel height. To address the use of turbulence, one can place an additional grid </w:t>
            </w:r>
            <w:r>
              <w:lastRenderedPageBreak/>
              <w:t>inside of the wind tunnel chamber/cross-section.</w:t>
            </w:r>
          </w:p>
          <w:p w14:paraId="78FC8084" w14:textId="3D867E13" w:rsidR="001B6B5F" w:rsidRDefault="001B6B5F"/>
        </w:tc>
      </w:tr>
      <w:tr w:rsidR="004C198F" w:rsidRPr="00110854" w14:paraId="1DA52DFF" w14:textId="77777777" w:rsidTr="00CF4C41">
        <w:tc>
          <w:tcPr>
            <w:tcW w:w="704" w:type="dxa"/>
            <w:shd w:val="clear" w:color="auto" w:fill="92D050"/>
          </w:tcPr>
          <w:p w14:paraId="60FC0DEB" w14:textId="155675B4" w:rsidR="004C198F" w:rsidRDefault="00304D5D">
            <w:r>
              <w:lastRenderedPageBreak/>
              <w:t>3</w:t>
            </w:r>
            <w:bookmarkStart w:id="0" w:name="_GoBack"/>
            <w:bookmarkEnd w:id="0"/>
          </w:p>
        </w:tc>
        <w:tc>
          <w:tcPr>
            <w:tcW w:w="3969" w:type="dxa"/>
          </w:tcPr>
          <w:p w14:paraId="5E34DFED" w14:textId="77777777" w:rsidR="004C198F" w:rsidRDefault="004C198F">
            <w:r>
              <w:t>Hotspot: Exemplary footage of free-vibration experiments with horizontal model</w:t>
            </w:r>
          </w:p>
          <w:p w14:paraId="40AEED5A" w14:textId="47966BA6" w:rsidR="00700B2E" w:rsidRDefault="00700B2E">
            <w:r w:rsidRPr="00700B2E">
              <w:rPr>
                <w:noProof/>
              </w:rPr>
              <w:drawing>
                <wp:inline distT="0" distB="0" distL="0" distR="0" wp14:anchorId="70AC959F" wp14:editId="74BA189A">
                  <wp:extent cx="2160000" cy="106523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0000" cy="1065238"/>
                          </a:xfrm>
                          <a:prstGeom prst="rect">
                            <a:avLst/>
                          </a:prstGeom>
                        </pic:spPr>
                      </pic:pic>
                    </a:graphicData>
                  </a:graphic>
                </wp:inline>
              </w:drawing>
            </w:r>
          </w:p>
        </w:tc>
        <w:tc>
          <w:tcPr>
            <w:tcW w:w="4389" w:type="dxa"/>
          </w:tcPr>
          <w:p w14:paraId="5BB190A4" w14:textId="77777777" w:rsidR="004C198F" w:rsidRDefault="00623D48">
            <w:proofErr w:type="spellStart"/>
            <w:r>
              <w:t>Slided</w:t>
            </w:r>
            <w:proofErr w:type="spellEnd"/>
            <w:r>
              <w:t xml:space="preserve"> Text and Video:</w:t>
            </w:r>
          </w:p>
          <w:p w14:paraId="0EE4DDC8" w14:textId="77777777" w:rsidR="00623D48" w:rsidRDefault="00623D48"/>
          <w:p w14:paraId="0E9D4103" w14:textId="77777777" w:rsidR="00623D48" w:rsidRDefault="00623D48">
            <w:r>
              <w:t>Slide-1 Text Only:</w:t>
            </w:r>
          </w:p>
          <w:p w14:paraId="763E699C" w14:textId="14C489DF" w:rsidR="00623D48" w:rsidRDefault="00255B1B">
            <w:r>
              <w:t>In this hotspot, the short exemplary footage is shown about the free-vibration experiments with horizontal rectangular cylinder model. The model moves vertically, as the vortex resonance occurs.</w:t>
            </w:r>
          </w:p>
          <w:p w14:paraId="1AA42680" w14:textId="77777777" w:rsidR="00255B1B" w:rsidRDefault="00255B1B"/>
          <w:p w14:paraId="73139535" w14:textId="77777777" w:rsidR="00623D48" w:rsidRDefault="00623D48">
            <w:r>
              <w:t>Slide-2 Video Only:</w:t>
            </w:r>
          </w:p>
          <w:p w14:paraId="11D46EA3" w14:textId="21448943" w:rsidR="00255B1B" w:rsidRDefault="00255B1B">
            <w:r>
              <w:t>File name: “</w:t>
            </w:r>
            <w:r w:rsidRPr="00255B1B">
              <w:t>FreeVibExample</w:t>
            </w:r>
            <w:r>
              <w:t>.mp4”</w:t>
            </w:r>
          </w:p>
        </w:tc>
      </w:tr>
    </w:tbl>
    <w:p w14:paraId="0114BB36" w14:textId="77777777" w:rsidR="00BC16CF" w:rsidRPr="00110854" w:rsidRDefault="00BC16CF"/>
    <w:sectPr w:rsidR="00BC16CF" w:rsidRPr="00110854" w:rsidSect="00D13369">
      <w:pgSz w:w="11906" w:h="16838"/>
      <w:pgMar w:top="1417" w:right="1417" w:bottom="142"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91672" w14:textId="77777777" w:rsidR="00922A87" w:rsidRDefault="00922A87" w:rsidP="007930D9">
      <w:pPr>
        <w:spacing w:after="0" w:line="240" w:lineRule="auto"/>
      </w:pPr>
      <w:r>
        <w:separator/>
      </w:r>
    </w:p>
  </w:endnote>
  <w:endnote w:type="continuationSeparator" w:id="0">
    <w:p w14:paraId="6CBE9169" w14:textId="77777777" w:rsidR="00922A87" w:rsidRDefault="00922A87" w:rsidP="00793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C74DF8" w14:textId="77777777" w:rsidR="00922A87" w:rsidRDefault="00922A87" w:rsidP="007930D9">
      <w:pPr>
        <w:spacing w:after="0" w:line="240" w:lineRule="auto"/>
      </w:pPr>
      <w:r>
        <w:separator/>
      </w:r>
    </w:p>
  </w:footnote>
  <w:footnote w:type="continuationSeparator" w:id="0">
    <w:p w14:paraId="5C988BB9" w14:textId="77777777" w:rsidR="00922A87" w:rsidRDefault="00922A87" w:rsidP="007930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F0467"/>
    <w:multiLevelType w:val="hybridMultilevel"/>
    <w:tmpl w:val="FE1A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C03"/>
    <w:rsid w:val="00021FFD"/>
    <w:rsid w:val="0005771A"/>
    <w:rsid w:val="000C26D0"/>
    <w:rsid w:val="000C6172"/>
    <w:rsid w:val="000D6634"/>
    <w:rsid w:val="000E688B"/>
    <w:rsid w:val="00110854"/>
    <w:rsid w:val="00132FAA"/>
    <w:rsid w:val="001335D1"/>
    <w:rsid w:val="00155AB1"/>
    <w:rsid w:val="00181784"/>
    <w:rsid w:val="001B21CA"/>
    <w:rsid w:val="001B6B5F"/>
    <w:rsid w:val="001C4940"/>
    <w:rsid w:val="001E4133"/>
    <w:rsid w:val="00206E92"/>
    <w:rsid w:val="00211C03"/>
    <w:rsid w:val="00211D61"/>
    <w:rsid w:val="00247950"/>
    <w:rsid w:val="00255B1B"/>
    <w:rsid w:val="00267717"/>
    <w:rsid w:val="00280971"/>
    <w:rsid w:val="00280EAF"/>
    <w:rsid w:val="002B6A54"/>
    <w:rsid w:val="002C6ADE"/>
    <w:rsid w:val="00304740"/>
    <w:rsid w:val="00304D5D"/>
    <w:rsid w:val="00310CDC"/>
    <w:rsid w:val="00322184"/>
    <w:rsid w:val="00374F0A"/>
    <w:rsid w:val="003755D4"/>
    <w:rsid w:val="00385050"/>
    <w:rsid w:val="003A183F"/>
    <w:rsid w:val="003F2CAC"/>
    <w:rsid w:val="00404F0E"/>
    <w:rsid w:val="0041229F"/>
    <w:rsid w:val="00425395"/>
    <w:rsid w:val="00427751"/>
    <w:rsid w:val="00434FFE"/>
    <w:rsid w:val="004417D4"/>
    <w:rsid w:val="00471CC8"/>
    <w:rsid w:val="00473C36"/>
    <w:rsid w:val="00490C68"/>
    <w:rsid w:val="004A323F"/>
    <w:rsid w:val="004C198F"/>
    <w:rsid w:val="005206D2"/>
    <w:rsid w:val="005617BF"/>
    <w:rsid w:val="005617DD"/>
    <w:rsid w:val="005671F1"/>
    <w:rsid w:val="005917CD"/>
    <w:rsid w:val="005A13A3"/>
    <w:rsid w:val="005A6B96"/>
    <w:rsid w:val="006139E2"/>
    <w:rsid w:val="00623D48"/>
    <w:rsid w:val="006524A5"/>
    <w:rsid w:val="006631B5"/>
    <w:rsid w:val="00694CA6"/>
    <w:rsid w:val="006B581D"/>
    <w:rsid w:val="006B6EBE"/>
    <w:rsid w:val="006C5C7D"/>
    <w:rsid w:val="006F78BE"/>
    <w:rsid w:val="00700B2E"/>
    <w:rsid w:val="00713354"/>
    <w:rsid w:val="00716D02"/>
    <w:rsid w:val="007465A4"/>
    <w:rsid w:val="007479FC"/>
    <w:rsid w:val="00767FA2"/>
    <w:rsid w:val="007846BC"/>
    <w:rsid w:val="00785E9E"/>
    <w:rsid w:val="007930D9"/>
    <w:rsid w:val="007B15C5"/>
    <w:rsid w:val="007B71A9"/>
    <w:rsid w:val="007C20E1"/>
    <w:rsid w:val="00801548"/>
    <w:rsid w:val="0081176E"/>
    <w:rsid w:val="00834873"/>
    <w:rsid w:val="0085504D"/>
    <w:rsid w:val="00866239"/>
    <w:rsid w:val="00871B66"/>
    <w:rsid w:val="0088249D"/>
    <w:rsid w:val="008B3467"/>
    <w:rsid w:val="008B59D5"/>
    <w:rsid w:val="008D3663"/>
    <w:rsid w:val="00900384"/>
    <w:rsid w:val="00922A87"/>
    <w:rsid w:val="0095151F"/>
    <w:rsid w:val="00955C4A"/>
    <w:rsid w:val="00970814"/>
    <w:rsid w:val="009A5254"/>
    <w:rsid w:val="009C6175"/>
    <w:rsid w:val="009D6810"/>
    <w:rsid w:val="00A04184"/>
    <w:rsid w:val="00A103AF"/>
    <w:rsid w:val="00A3398E"/>
    <w:rsid w:val="00A34F8C"/>
    <w:rsid w:val="00A3591D"/>
    <w:rsid w:val="00AB2653"/>
    <w:rsid w:val="00AB4FC6"/>
    <w:rsid w:val="00AC32B2"/>
    <w:rsid w:val="00AF1041"/>
    <w:rsid w:val="00B213DE"/>
    <w:rsid w:val="00B32E8B"/>
    <w:rsid w:val="00B37BB8"/>
    <w:rsid w:val="00B87973"/>
    <w:rsid w:val="00B95B75"/>
    <w:rsid w:val="00BC16CF"/>
    <w:rsid w:val="00BD5D64"/>
    <w:rsid w:val="00BD70C5"/>
    <w:rsid w:val="00C000D8"/>
    <w:rsid w:val="00C14B73"/>
    <w:rsid w:val="00C152C8"/>
    <w:rsid w:val="00C15B60"/>
    <w:rsid w:val="00C53F0B"/>
    <w:rsid w:val="00C966C0"/>
    <w:rsid w:val="00CB1FCD"/>
    <w:rsid w:val="00CB3CDD"/>
    <w:rsid w:val="00CF4C41"/>
    <w:rsid w:val="00D06517"/>
    <w:rsid w:val="00D13369"/>
    <w:rsid w:val="00D30603"/>
    <w:rsid w:val="00D4560C"/>
    <w:rsid w:val="00D75EA8"/>
    <w:rsid w:val="00DC64C7"/>
    <w:rsid w:val="00E13FEC"/>
    <w:rsid w:val="00E35359"/>
    <w:rsid w:val="00E46902"/>
    <w:rsid w:val="00E603CE"/>
    <w:rsid w:val="00E6547A"/>
    <w:rsid w:val="00E733E6"/>
    <w:rsid w:val="00E77E11"/>
    <w:rsid w:val="00EC0C3C"/>
    <w:rsid w:val="00EC1957"/>
    <w:rsid w:val="00EC5E11"/>
    <w:rsid w:val="00ED60BD"/>
    <w:rsid w:val="00ED67B3"/>
    <w:rsid w:val="00F03E71"/>
    <w:rsid w:val="00F113E3"/>
    <w:rsid w:val="00F11D35"/>
    <w:rsid w:val="00F13D34"/>
    <w:rsid w:val="00F25409"/>
    <w:rsid w:val="00F35AB5"/>
    <w:rsid w:val="00F4098F"/>
    <w:rsid w:val="00F57F73"/>
    <w:rsid w:val="00F83FEA"/>
    <w:rsid w:val="00F92D25"/>
    <w:rsid w:val="00FE40BB"/>
    <w:rsid w:val="00FE51B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9AFA43"/>
  <w15:chartTrackingRefBased/>
  <w15:docId w15:val="{DBE8107C-AACD-4A5E-8675-A0A03490B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C1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930D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30D9"/>
    <w:rPr>
      <w:sz w:val="20"/>
      <w:szCs w:val="20"/>
    </w:rPr>
  </w:style>
  <w:style w:type="character" w:styleId="EndnoteReference">
    <w:name w:val="endnote reference"/>
    <w:basedOn w:val="DefaultParagraphFont"/>
    <w:uiPriority w:val="99"/>
    <w:semiHidden/>
    <w:unhideWhenUsed/>
    <w:rsid w:val="007930D9"/>
    <w:rPr>
      <w:vertAlign w:val="superscript"/>
    </w:rPr>
  </w:style>
  <w:style w:type="paragraph" w:styleId="ListParagraph">
    <w:name w:val="List Paragraph"/>
    <w:basedOn w:val="Normal"/>
    <w:uiPriority w:val="34"/>
    <w:qFormat/>
    <w:rsid w:val="00ED67B3"/>
    <w:pPr>
      <w:ind w:left="720"/>
      <w:contextualSpacing/>
    </w:pPr>
  </w:style>
  <w:style w:type="character" w:styleId="Hyperlink">
    <w:name w:val="Hyperlink"/>
    <w:basedOn w:val="DefaultParagraphFont"/>
    <w:uiPriority w:val="99"/>
    <w:unhideWhenUsed/>
    <w:rsid w:val="002C6ADE"/>
    <w:rPr>
      <w:color w:val="0563C1" w:themeColor="hyperlink"/>
      <w:u w:val="single"/>
    </w:rPr>
  </w:style>
  <w:style w:type="character" w:styleId="UnresolvedMention">
    <w:name w:val="Unresolved Mention"/>
    <w:basedOn w:val="DefaultParagraphFont"/>
    <w:uiPriority w:val="99"/>
    <w:semiHidden/>
    <w:unhideWhenUsed/>
    <w:rsid w:val="002C6ADE"/>
    <w:rPr>
      <w:color w:val="605E5C"/>
      <w:shd w:val="clear" w:color="auto" w:fill="E1DFDD"/>
    </w:rPr>
  </w:style>
  <w:style w:type="character" w:customStyle="1" w:styleId="eop">
    <w:name w:val="eop"/>
    <w:basedOn w:val="DefaultParagraphFont"/>
    <w:rsid w:val="009708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844721-74D6-4AB2-81A0-D4266D87B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Pages>
  <Words>302</Words>
  <Characters>1723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Ruhr-Universitaet Bochum</Company>
  <LinksUpToDate>false</LinksUpToDate>
  <CharactersWithSpaces>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Ika Kurniawati</dc:creator>
  <cp:keywords/>
  <dc:description/>
  <cp:lastModifiedBy>Mahsa Mirboland</cp:lastModifiedBy>
  <cp:revision>28</cp:revision>
  <dcterms:created xsi:type="dcterms:W3CDTF">2022-10-02T13:58:00Z</dcterms:created>
  <dcterms:modified xsi:type="dcterms:W3CDTF">2022-10-25T17:14:00Z</dcterms:modified>
</cp:coreProperties>
</file>